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675BB27" w:rsidR="005432D5" w:rsidRDefault="00036619" w:rsidP="00036619">
      <w:r w:rsidRPr="00036619">
        <w:t>https://dati.anticorruzione.it/superset/dashboard/dettaglio_cig/?UUID=4f69ae2a-e3b3-47ab-8472-d61f3480bb87&amp;cig=B5C1985A81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6619"/>
    <w:rsid w:val="00054E15"/>
    <w:rsid w:val="0006176C"/>
    <w:rsid w:val="00065768"/>
    <w:rsid w:val="00067664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65F49"/>
    <w:rsid w:val="0069252F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B4867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874AA"/>
    <w:rsid w:val="00AD2877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6AAC"/>
    <w:rsid w:val="00D67A39"/>
    <w:rsid w:val="00D82B84"/>
    <w:rsid w:val="00D84D26"/>
    <w:rsid w:val="00D877D2"/>
    <w:rsid w:val="00D97A8E"/>
    <w:rsid w:val="00DA3D83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1938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796</cp:revision>
  <cp:lastPrinted>2024-03-23T06:59:00Z</cp:lastPrinted>
  <dcterms:created xsi:type="dcterms:W3CDTF">2024-04-19T14:16:00Z</dcterms:created>
  <dcterms:modified xsi:type="dcterms:W3CDTF">2025-09-05T09:03:00Z</dcterms:modified>
</cp:coreProperties>
</file>